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84" w:rsidRPr="00F70984" w:rsidRDefault="00F70984" w:rsidP="00F70984">
      <w:pPr>
        <w:widowControl/>
        <w:spacing w:line="360" w:lineRule="atLeast"/>
        <w:jc w:val="center"/>
        <w:outlineLvl w:val="1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proofErr w:type="gramStart"/>
      <w:r w:rsidRPr="00F70984">
        <w:rPr>
          <w:rFonts w:ascii="Arial" w:eastAsia="宋体" w:hAnsi="Arial" w:cs="Arial"/>
          <w:b/>
          <w:bCs/>
          <w:color w:val="333333"/>
          <w:kern w:val="0"/>
          <w:szCs w:val="21"/>
        </w:rPr>
        <w:t>欧版颚式破碎机</w:t>
      </w:r>
      <w:proofErr w:type="gramEnd"/>
    </w:p>
    <w:p w:rsidR="00F70984" w:rsidRDefault="00F70984">
      <w:pPr>
        <w:rPr>
          <w:rFonts w:ascii="Arial" w:hAnsi="Arial" w:cs="Arial"/>
          <w:color w:val="666666"/>
          <w:sz w:val="18"/>
          <w:szCs w:val="18"/>
        </w:rPr>
      </w:pPr>
    </w:p>
    <w:p w:rsidR="00E41D71" w:rsidRDefault="00710E87">
      <w:pPr>
        <w:rPr>
          <w:rFonts w:ascii="Arial" w:hAnsi="Arial" w:cs="Arial" w:hint="eastAsia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JYCX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欧版颚式破碎机</w:t>
      </w:r>
      <w:proofErr w:type="gramEnd"/>
      <w:r>
        <w:rPr>
          <w:rFonts w:ascii="Arial" w:hAnsi="Arial" w:cs="Arial"/>
          <w:color w:val="666666"/>
          <w:sz w:val="18"/>
          <w:szCs w:val="18"/>
        </w:rPr>
        <w:t>，是我公司在传统复摆颚式破碎机的基础上开发的一款新型碎石设备。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欧版颚式破碎机</w:t>
      </w:r>
      <w:proofErr w:type="gramEnd"/>
      <w:r>
        <w:rPr>
          <w:rFonts w:ascii="Arial" w:hAnsi="Arial" w:cs="Arial"/>
          <w:color w:val="666666"/>
          <w:sz w:val="18"/>
          <w:szCs w:val="18"/>
        </w:rPr>
        <w:t>拥有更高的破碎效率。</w:t>
      </w:r>
    </w:p>
    <w:p w:rsidR="00C47A6B" w:rsidRDefault="00982071" w:rsidP="00982071">
      <w:pPr>
        <w:jc w:val="center"/>
        <w:rPr>
          <w:rFonts w:ascii="Arial" w:hAnsi="Arial" w:cs="Arial"/>
          <w:color w:val="666666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4457700" cy="3810000"/>
            <wp:effectExtent l="0" t="0" r="0" b="0"/>
            <wp:docPr id="1" name="图片 1" descr="C:\Users\Administrator.Sc-201903191211\Desktop\psj2019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c-201903191211\Desktop\psj20191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87" w:rsidRPr="00710E87" w:rsidRDefault="00710E87" w:rsidP="00710E87">
      <w:pPr>
        <w:widowControl/>
        <w:spacing w:line="450" w:lineRule="atLeast"/>
        <w:jc w:val="left"/>
        <w:rPr>
          <w:rFonts w:ascii="Arial" w:eastAsia="宋体" w:hAnsi="Arial" w:cs="Arial"/>
          <w:color w:val="FF0000"/>
          <w:kern w:val="0"/>
          <w:sz w:val="18"/>
          <w:szCs w:val="18"/>
        </w:rPr>
      </w:pPr>
      <w:bookmarkStart w:id="1" w:name="ys"/>
      <w:bookmarkEnd w:id="0"/>
      <w:r w:rsidRPr="00710E87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</w:rPr>
        <w:t>产品优势</w:t>
      </w:r>
      <w:bookmarkEnd w:id="1"/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1.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机架由优质钢板焊接而成，相比普通钢板有更高的强度及疲劳寿命；机架焊接后经过退火处理，避免了受冲击载荷时出现应力集中。</w:t>
      </w:r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2.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鄂头采用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先进工艺铸造而成，强度更高性能更稳定。</w:t>
      </w:r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3.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主轴由优质钢锻打而成，调质处理后屈服强度，抗拉强度更高，性能更稳定，使用寿命更长。</w:t>
      </w:r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4.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采用大离心和大倾角的肘板设计，使得破碎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腔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底部有效冲程更大。</w:t>
      </w:r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5.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大范围的排料口设计，小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排料口既能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产出粒度较细的产品，大排料口又能生产大产量的产品；液压调整排料口，更便捷，更稳定。</w:t>
      </w:r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6.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与普通鄂破相比，</w:t>
      </w: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JYCX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欧版鄂破基础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简单，安装更为便捷，实用。</w:t>
      </w:r>
    </w:p>
    <w:p w:rsidR="00710E87" w:rsidRPr="00710E87" w:rsidRDefault="00710E87" w:rsidP="00710E87">
      <w:pPr>
        <w:widowControl/>
        <w:spacing w:line="450" w:lineRule="atLeast"/>
        <w:jc w:val="left"/>
        <w:rPr>
          <w:rFonts w:ascii="Arial" w:eastAsia="宋体" w:hAnsi="Arial" w:cs="Arial"/>
          <w:color w:val="FF0000"/>
          <w:kern w:val="0"/>
          <w:sz w:val="18"/>
          <w:szCs w:val="18"/>
        </w:rPr>
      </w:pPr>
      <w:bookmarkStart w:id="2" w:name="yl"/>
      <w:r w:rsidRPr="00710E87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</w:rPr>
        <w:t>工作原理</w:t>
      </w:r>
      <w:bookmarkEnd w:id="2"/>
    </w:p>
    <w:p w:rsidR="00710E87" w:rsidRPr="00710E87" w:rsidRDefault="00710E87" w:rsidP="00710E87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电动机驱动皮带和皮带轮，通过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偏心轴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使动颚前后上下摆动，当动颚推动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动颚板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向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定颚板运动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时，物料被压碎或劈碎。当动颚和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动颚板在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偏心轴、弹簧的作用下后退时，先前已被压碎或劈碎的物料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从颚板的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下部排料口排出。随着电动机连续转动而破碎</w:t>
      </w:r>
      <w:proofErr w:type="gramStart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机动颚作周期性</w:t>
      </w:r>
      <w:proofErr w:type="gramEnd"/>
      <w:r w:rsidRPr="00710E87">
        <w:rPr>
          <w:rFonts w:ascii="Arial" w:eastAsia="宋体" w:hAnsi="Arial" w:cs="Arial"/>
          <w:color w:val="333333"/>
          <w:kern w:val="0"/>
          <w:sz w:val="18"/>
          <w:szCs w:val="18"/>
        </w:rPr>
        <w:t>地压碎和排卸物料，实现批量生产。</w:t>
      </w:r>
    </w:p>
    <w:p w:rsidR="00F70984" w:rsidRPr="00F70984" w:rsidRDefault="00F70984" w:rsidP="00F70984">
      <w:pPr>
        <w:widowControl/>
        <w:spacing w:line="450" w:lineRule="atLeast"/>
        <w:jc w:val="left"/>
        <w:rPr>
          <w:rFonts w:ascii="Arial" w:eastAsia="宋体" w:hAnsi="Arial" w:cs="Arial"/>
          <w:color w:val="FF0000"/>
          <w:kern w:val="0"/>
          <w:sz w:val="18"/>
          <w:szCs w:val="18"/>
        </w:rPr>
      </w:pPr>
      <w:bookmarkStart w:id="3" w:name="cs"/>
      <w:r w:rsidRPr="00F70984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</w:rPr>
        <w:t>技术参数</w:t>
      </w:r>
      <w:bookmarkEnd w:id="3"/>
    </w:p>
    <w:tbl>
      <w:tblPr>
        <w:tblW w:w="5000" w:type="pct"/>
        <w:jc w:val="center"/>
        <w:tblCellSpacing w:w="7" w:type="dxa"/>
        <w:tblBorders>
          <w:top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488"/>
        <w:gridCol w:w="1280"/>
        <w:gridCol w:w="1280"/>
        <w:gridCol w:w="1176"/>
        <w:gridCol w:w="863"/>
        <w:gridCol w:w="1512"/>
      </w:tblGrid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型号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进料口尺寸(mm)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最大进料(mm)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排料范围(mm)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处理量(t/h)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功率(kw)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F4706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外形尺寸(mm)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JYCX80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520*800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60-150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80-290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2650*1540*1780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JYCX100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760*1000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70-175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130-420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3700*2440*2520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JYCX110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850*1100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80-200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160-550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3800*2450*2550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JYCX120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900*1200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90-280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200-680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4450*2310*3410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JYCX145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1100*1450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125-275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320-950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4400*3060*3210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JYCX160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1200*1600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150-300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410-1150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5700*3650*3550</w:t>
            </w:r>
          </w:p>
        </w:tc>
      </w:tr>
      <w:tr w:rsidR="00F70984" w:rsidRPr="00F70984" w:rsidTr="00F70984">
        <w:trPr>
          <w:trHeight w:val="300"/>
          <w:tblCellSpacing w:w="7" w:type="dxa"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JYCX200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1500*2000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170-300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610-1510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F70984" w:rsidRPr="00F70984" w:rsidRDefault="00F70984" w:rsidP="00F709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7098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6500*3990*4260</w:t>
            </w:r>
          </w:p>
        </w:tc>
      </w:tr>
    </w:tbl>
    <w:p w:rsidR="00710E87" w:rsidRPr="00710E87" w:rsidRDefault="00710E87"/>
    <w:sectPr w:rsidR="00710E87" w:rsidRPr="0071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18"/>
    <w:rsid w:val="00624018"/>
    <w:rsid w:val="00710E87"/>
    <w:rsid w:val="00982071"/>
    <w:rsid w:val="00C47A6B"/>
    <w:rsid w:val="00E41D71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09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E87"/>
    <w:rPr>
      <w:b/>
      <w:bCs/>
    </w:rPr>
  </w:style>
  <w:style w:type="paragraph" w:styleId="a4">
    <w:name w:val="Normal (Web)"/>
    <w:basedOn w:val="a"/>
    <w:uiPriority w:val="99"/>
    <w:semiHidden/>
    <w:unhideWhenUsed/>
    <w:rsid w:val="00710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098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982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2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09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E87"/>
    <w:rPr>
      <w:b/>
      <w:bCs/>
    </w:rPr>
  </w:style>
  <w:style w:type="paragraph" w:styleId="a4">
    <w:name w:val="Normal (Web)"/>
    <w:basedOn w:val="a"/>
    <w:uiPriority w:val="99"/>
    <w:semiHidden/>
    <w:unhideWhenUsed/>
    <w:rsid w:val="00710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098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982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2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FF0000"/>
            <w:right w:val="none" w:sz="0" w:space="0" w:color="auto"/>
          </w:divBdr>
          <w:divsChild>
            <w:div w:id="1070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0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2019-12-24T01:04:00Z</dcterms:created>
  <dcterms:modified xsi:type="dcterms:W3CDTF">2019-12-24T01:14:00Z</dcterms:modified>
</cp:coreProperties>
</file>